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bidi w:val="0"/>
        <w:ind w:hanging="0"/>
        <w:jc w:val="center"/>
        <w:rPr>
          <w:rFonts w:ascii="Arial" w:hAnsi="Arial"/>
          <w:sz w:val="20"/>
          <w:szCs w:val="20"/>
        </w:rPr>
      </w:pPr>
      <w:r>
        <w:rPr>
          <w:rFonts w:ascii="Arial" w:hAnsi="Arial"/>
          <w:sz w:val="20"/>
          <w:szCs w:val="20"/>
        </w:rPr>
      </w:r>
    </w:p>
    <w:p>
      <w:pPr>
        <w:pStyle w:val="Ttulo1"/>
        <w:bidi w:val="0"/>
        <w:ind w:hanging="0"/>
        <w:jc w:val="center"/>
        <w:rPr>
          <w:rFonts w:ascii="Arial" w:hAnsi="Arial"/>
          <w:sz w:val="20"/>
          <w:szCs w:val="20"/>
        </w:rPr>
      </w:pPr>
      <w:bookmarkStart w:id="0" w:name="ANEXO_III_–_DECLARAÇÃO_DE_PESSOA_COM_DEF"/>
      <w:bookmarkEnd w:id="0"/>
      <w:r>
        <w:rPr>
          <w:rFonts w:ascii="Arial" w:hAnsi="Arial"/>
          <w:sz w:val="20"/>
          <w:szCs w:val="20"/>
        </w:rPr>
        <w:t>ANEXO III – DECLARAÇÃO DE PESSOA COM DEFICIÊNCIA</w:t>
      </w:r>
    </w:p>
    <w:p>
      <w:pPr>
        <w:pStyle w:val="Corpodotexto"/>
        <w:bidi w:val="0"/>
        <w:jc w:val="both"/>
        <w:rPr>
          <w:rFonts w:ascii="Arial" w:hAnsi="Arial"/>
          <w:sz w:val="20"/>
          <w:szCs w:val="20"/>
        </w:rPr>
      </w:pPr>
      <w:r>
        <w:rPr>
          <w:rFonts w:ascii="Arial" w:hAnsi="Arial"/>
          <w:sz w:val="20"/>
          <w:szCs w:val="20"/>
        </w:rPr>
      </w:r>
    </w:p>
    <w:p>
      <w:pPr>
        <w:pStyle w:val="Corpodotexto"/>
        <w:bidi w:val="0"/>
        <w:jc w:val="both"/>
        <w:rPr>
          <w:rFonts w:ascii="Arial" w:hAnsi="Arial"/>
          <w:sz w:val="20"/>
          <w:szCs w:val="20"/>
        </w:rPr>
      </w:pPr>
      <w:r>
        <w:rPr>
          <w:rFonts w:ascii="Arial" w:hAnsi="Arial"/>
          <w:sz w:val="20"/>
          <w:szCs w:val="20"/>
        </w:rPr>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Eu, ,portador do RG nº e inscrito(a) no CPF sob o nº declaro ao IF Baiano que, conforme CID-10 sob n°  constante no Laudo Médico em anexo, expedido conforme especificações do Edital possuo a(s) seguinte(s) deficiência(s):</w:t>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 ) Deficiência auditiva (Perda bilateral, parcial ou total, de quarenta e um decibéis (dB) ou mais, aferida por audiograma nas frequências de 500HZ, 1.000HZ, 2.000Hz e 3.000Hz. - Redação dada pelo Decreto nº 5.296, de 2004);</w:t>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 )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 ou a ocorrência simultânea de quaisquer das condições anteriores - Redação dada pelo Decreto nº 5.296, de 2004);</w:t>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 ) Deficiência mental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 ) Outras (descreva):</w:t>
      </w:r>
    </w:p>
    <w:p>
      <w:pPr>
        <w:pStyle w:val="Corpodotexto"/>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O laudo médico com expressa referência ao código correspondente da Classificação Internacional de Doença – CID, atesta a espécie e grau da deficiência. São consideradas pessoas com deficiência (PcD)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w:t>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br/>
        <w:t>_____________________________________________</w:t>
        <w:br/>
        <w:br/>
        <w:t>Local e data</w:t>
        <w:br/>
        <w:br/>
        <w:t>_____________________________________________</w:t>
        <w:br/>
        <w:br/>
        <w:t>Assinatura do declarante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t-BR" w:eastAsia="zh-CN" w:bidi="hi-IN"/>
    </w:rPr>
  </w:style>
  <w:style w:type="paragraph" w:styleId="Ttulo1">
    <w:name w:val="Heading 1"/>
    <w:basedOn w:val="Normal"/>
    <w:qFormat/>
    <w:pPr>
      <w:ind w:left="1760" w:hanging="250"/>
      <w:outlineLvl w:val="0"/>
    </w:pPr>
    <w:rPr>
      <w:b/>
      <w:bCs/>
      <w:sz w:val="12"/>
      <w:szCs w:val="1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417</Words>
  <Characters>2339</Characters>
  <CharactersWithSpaces>2754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2024-12-11T16:05:14Z</dcterms:created>
  <dc:creator/>
  <dc:description/>
  <dc:language>pt-BR</dc:language>
  <cp:lastModifiedBy/>
  <dcterms:modified xsi:type="dcterms:W3CDTF">2024-12-11T16:06:09Z</dcterms:modified>
  <cp:revision>1</cp:revision>
  <dc:subject/>
  <dc:title/>
</cp:coreProperties>
</file>