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BF" w:rsidRDefault="0030437F">
      <w:pPr>
        <w:pStyle w:val="Corpodetexto"/>
        <w:ind w:left="63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955497" cy="9483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97" cy="9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9BF" w:rsidRDefault="0030437F">
      <w:pPr>
        <w:pStyle w:val="Ttulo1"/>
        <w:spacing w:line="261" w:lineRule="exact"/>
      </w:pP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7C79BF" w:rsidRDefault="0030437F">
      <w:pPr>
        <w:spacing w:before="4" w:line="232" w:lineRule="auto"/>
        <w:ind w:left="3181" w:right="3184" w:firstLine="3"/>
        <w:jc w:val="center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SECRETARIA DE EDUCAÇÃO PROFISSIONAL E TECNOLÓGICA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-4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EDUCAÇÃO, CIÊNCIA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BAIANO</w:t>
      </w:r>
    </w:p>
    <w:p w:rsidR="007C79BF" w:rsidRDefault="0030437F">
      <w:pPr>
        <w:pStyle w:val="Ttulo1"/>
        <w:spacing w:line="259" w:lineRule="exact"/>
      </w:pPr>
      <w:r>
        <w:t>Km</w:t>
      </w:r>
      <w:r>
        <w:rPr>
          <w:spacing w:val="1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Estrada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Igara,</w:t>
      </w:r>
      <w:r>
        <w:rPr>
          <w:spacing w:val="1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Rural, CEP</w:t>
      </w:r>
      <w:r>
        <w:rPr>
          <w:spacing w:val="-1"/>
        </w:rPr>
        <w:t xml:space="preserve"> </w:t>
      </w:r>
      <w:r>
        <w:t>48.970-000 –</w:t>
      </w:r>
      <w:r>
        <w:rPr>
          <w:spacing w:val="-2"/>
        </w:rPr>
        <w:t xml:space="preserve"> </w:t>
      </w:r>
      <w:r>
        <w:t>Senhor do</w:t>
      </w:r>
      <w:r>
        <w:rPr>
          <w:spacing w:val="-2"/>
        </w:rPr>
        <w:t xml:space="preserve"> </w:t>
      </w:r>
      <w:r>
        <w:t>Bonfim/BA</w:t>
      </w:r>
    </w:p>
    <w:p w:rsidR="007C79BF" w:rsidRDefault="0030437F">
      <w:pPr>
        <w:spacing w:before="197" w:line="232" w:lineRule="auto"/>
        <w:ind w:left="137" w:right="154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PROCESSO SELETIVO PARA INGRESSO DE ESTUDANTES NO CURSO DA EDUCAÇÃO PROFISSIONAL TÉCNICA DE NÍVEL MÉDIO, NA FORMA SUBSEQUENTE AO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ENSINO MÉDIO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MODALIDADE PRESENCIAL</w:t>
      </w:r>
    </w:p>
    <w:p w:rsidR="007C79BF" w:rsidRDefault="0030437F">
      <w:pPr>
        <w:pStyle w:val="Corpodetexto"/>
        <w:spacing w:before="168" w:line="232" w:lineRule="auto"/>
        <w:ind w:left="3238" w:right="3238" w:firstLine="924"/>
      </w:pPr>
      <w:r>
        <w:t>CONVOCAÇÃO PARA PROCEDIMENTO DE HETEROIDENTIFICAÇÃO</w:t>
      </w:r>
      <w:r>
        <w:rPr>
          <w:spacing w:val="1"/>
        </w:rPr>
        <w:t xml:space="preserve"> </w:t>
      </w:r>
      <w:r>
        <w:t>CONFIRMAÇÃO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</w:t>
      </w:r>
      <w:r>
        <w:rPr>
          <w:spacing w:val="-3"/>
        </w:rPr>
        <w:t xml:space="preserve"> </w:t>
      </w:r>
      <w:r>
        <w:t>PRESTADA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CLASSIFICADOS</w:t>
      </w:r>
    </w:p>
    <w:p w:rsidR="007C79BF" w:rsidRDefault="0030437F">
      <w:pPr>
        <w:pStyle w:val="Corpodetexto"/>
        <w:spacing w:line="201" w:lineRule="exact"/>
        <w:ind w:left="2161"/>
      </w:pPr>
      <w:r>
        <w:t>AUTODECLARADOS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(PRETOS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PARDOS)</w:t>
      </w:r>
      <w:r>
        <w:rPr>
          <w:spacing w:val="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 Nº</w:t>
      </w:r>
      <w:r>
        <w:rPr>
          <w:spacing w:val="-3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DE 4</w:t>
      </w:r>
      <w:r>
        <w:rPr>
          <w:spacing w:val="-1"/>
        </w:rPr>
        <w:t xml:space="preserve"> </w:t>
      </w:r>
      <w:r>
        <w:t>DE NOVEMBRO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7C79BF" w:rsidRDefault="007C79BF">
      <w:pPr>
        <w:pStyle w:val="Corpodetexto"/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3544"/>
        <w:gridCol w:w="1559"/>
        <w:gridCol w:w="1418"/>
        <w:gridCol w:w="3402"/>
        <w:gridCol w:w="3118"/>
      </w:tblGrid>
      <w:tr w:rsidR="005D553F" w:rsidTr="000D3100">
        <w:trPr>
          <w:trHeight w:val="255"/>
        </w:trPr>
        <w:tc>
          <w:tcPr>
            <w:tcW w:w="1145" w:type="dxa"/>
            <w:shd w:val="clear" w:color="auto" w:fill="C5DFB3"/>
          </w:tcPr>
          <w:p w:rsidR="005D553F" w:rsidRDefault="005D553F">
            <w:pPr>
              <w:pStyle w:val="TableParagraph"/>
              <w:spacing w:before="28" w:line="252" w:lineRule="exact"/>
              <w:ind w:right="52"/>
              <w:rPr>
                <w:b/>
              </w:rPr>
            </w:pPr>
            <w:r>
              <w:rPr>
                <w:b/>
              </w:rPr>
              <w:t>INSCRIÇÃO</w:t>
            </w:r>
          </w:p>
        </w:tc>
        <w:tc>
          <w:tcPr>
            <w:tcW w:w="3544" w:type="dxa"/>
            <w:shd w:val="clear" w:color="auto" w:fill="C5DFB3"/>
          </w:tcPr>
          <w:p w:rsidR="005D553F" w:rsidRDefault="005D553F">
            <w:pPr>
              <w:pStyle w:val="TableParagraph"/>
              <w:spacing w:before="28" w:line="252" w:lineRule="exact"/>
              <w:ind w:left="150" w:right="141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C5DFB3"/>
          </w:tcPr>
          <w:p w:rsidR="005D553F" w:rsidRDefault="005D553F">
            <w:pPr>
              <w:pStyle w:val="TableParagraph"/>
              <w:spacing w:before="28" w:line="252" w:lineRule="exact"/>
              <w:ind w:left="219" w:right="21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NASCIMENTO</w:t>
            </w:r>
          </w:p>
        </w:tc>
        <w:tc>
          <w:tcPr>
            <w:tcW w:w="1418" w:type="dxa"/>
            <w:shd w:val="clear" w:color="auto" w:fill="C5DFB3"/>
          </w:tcPr>
          <w:p w:rsidR="005D553F" w:rsidRDefault="005D553F">
            <w:pPr>
              <w:pStyle w:val="TableParagraph"/>
              <w:spacing w:before="28" w:line="252" w:lineRule="exact"/>
              <w:ind w:left="491" w:right="482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402" w:type="dxa"/>
            <w:shd w:val="clear" w:color="auto" w:fill="C5DFB3"/>
          </w:tcPr>
          <w:p w:rsidR="005D553F" w:rsidRDefault="005D553F" w:rsidP="005D553F">
            <w:pPr>
              <w:pStyle w:val="TableParagraph"/>
              <w:spacing w:before="28" w:line="252" w:lineRule="exact"/>
              <w:ind w:left="368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18" w:type="dxa"/>
            <w:shd w:val="clear" w:color="auto" w:fill="C5DFB3"/>
          </w:tcPr>
          <w:p w:rsidR="005D553F" w:rsidRDefault="005D553F" w:rsidP="000D3100">
            <w:pPr>
              <w:pStyle w:val="TableParagraph"/>
              <w:spacing w:before="28" w:line="252" w:lineRule="exact"/>
              <w:ind w:left="368"/>
              <w:rPr>
                <w:b/>
              </w:rPr>
            </w:pPr>
            <w:r>
              <w:rPr>
                <w:b/>
              </w:rPr>
              <w:t>RESULTADO DA BANCA DE HETEROIDENTIFICAÇÃO</w:t>
            </w:r>
          </w:p>
        </w:tc>
      </w:tr>
      <w:tr w:rsidR="005D553F" w:rsidTr="000D3100">
        <w:trPr>
          <w:trHeight w:val="385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51"/>
            </w:pPr>
            <w:r>
              <w:t>530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3" w:right="141"/>
            </w:pPr>
            <w:r>
              <w:t>Beatriz</w:t>
            </w:r>
            <w:r>
              <w:rPr>
                <w:spacing w:val="-5"/>
              </w:rPr>
              <w:t xml:space="preserve"> </w:t>
            </w:r>
            <w:r>
              <w:t>Do Nascimento</w:t>
            </w:r>
            <w:r>
              <w:rPr>
                <w:spacing w:val="-3"/>
              </w:rPr>
              <w:t xml:space="preserve"> </w:t>
            </w:r>
            <w:r>
              <w:t>Damascena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12/10/2003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RV1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 xml:space="preserve">INFORMÁTICA/SUBSEQUENTE </w:t>
            </w:r>
          </w:p>
        </w:tc>
        <w:tc>
          <w:tcPr>
            <w:tcW w:w="3118" w:type="dxa"/>
          </w:tcPr>
          <w:p w:rsidR="005D553F" w:rsidRPr="000D3100" w:rsidRDefault="005D553F" w:rsidP="000D3100">
            <w:pPr>
              <w:pStyle w:val="TableParagraph"/>
              <w:ind w:left="399"/>
              <w:rPr>
                <w:b/>
              </w:rPr>
            </w:pPr>
            <w:r w:rsidRPr="000D3100">
              <w:rPr>
                <w:b/>
              </w:rPr>
              <w:t>Deferida</w:t>
            </w:r>
          </w:p>
        </w:tc>
      </w:tr>
      <w:tr w:rsidR="005D553F" w:rsidTr="000D3100">
        <w:trPr>
          <w:trHeight w:val="383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51"/>
            </w:pPr>
            <w:r>
              <w:t>531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3" w:right="141"/>
            </w:pPr>
            <w:r>
              <w:t>Raysa</w:t>
            </w:r>
            <w:r>
              <w:rPr>
                <w:spacing w:val="-1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Dos Santos</w:t>
            </w:r>
            <w:r>
              <w:rPr>
                <w:spacing w:val="-3"/>
              </w:rPr>
              <w:t xml:space="preserve"> </w:t>
            </w:r>
            <w:r>
              <w:t>Costa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31/08/2002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RV1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Pr="000D3100" w:rsidRDefault="000D3100" w:rsidP="000D3100">
            <w:pPr>
              <w:pStyle w:val="TableParagraph"/>
              <w:ind w:left="399"/>
              <w:rPr>
                <w:b/>
              </w:rPr>
            </w:pPr>
            <w:r w:rsidRPr="000D3100">
              <w:rPr>
                <w:b/>
              </w:rPr>
              <w:t>Não compareceu</w:t>
            </w:r>
          </w:p>
        </w:tc>
      </w:tr>
      <w:tr w:rsidR="005D553F" w:rsidTr="000D3100">
        <w:trPr>
          <w:trHeight w:val="385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51"/>
            </w:pPr>
            <w:r>
              <w:t>674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0" w:right="141"/>
            </w:pPr>
            <w:r>
              <w:t>Samuel</w:t>
            </w:r>
            <w:r>
              <w:rPr>
                <w:spacing w:val="-2"/>
              </w:rPr>
              <w:t xml:space="preserve"> </w:t>
            </w:r>
            <w:r>
              <w:t>Bonfim 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15/02/2004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RV5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Pr="006D4D69" w:rsidRDefault="000D3100" w:rsidP="000D3100">
            <w:pPr>
              <w:pStyle w:val="TableParagraph"/>
              <w:ind w:left="399"/>
              <w:rPr>
                <w:b/>
              </w:rPr>
            </w:pPr>
            <w:r w:rsidRPr="006D4D69">
              <w:rPr>
                <w:b/>
              </w:rPr>
              <w:t>Não compareceu</w:t>
            </w:r>
          </w:p>
        </w:tc>
      </w:tr>
      <w:tr w:rsidR="005D553F" w:rsidTr="000D3100">
        <w:trPr>
          <w:trHeight w:val="383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51"/>
            </w:pPr>
            <w:r>
              <w:t>764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2" w:right="141"/>
            </w:pPr>
            <w:r>
              <w:t>Wecles Mota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Silva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16/04/1996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RV5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Pr="006D4D69" w:rsidRDefault="000D3100" w:rsidP="006D4D69">
            <w:pPr>
              <w:pStyle w:val="TableParagraph"/>
              <w:ind w:left="399"/>
              <w:rPr>
                <w:b/>
              </w:rPr>
            </w:pPr>
            <w:r w:rsidRPr="006D4D69">
              <w:rPr>
                <w:b/>
              </w:rPr>
              <w:t>Indeferid</w:t>
            </w:r>
            <w:r w:rsidR="006D4D69">
              <w:rPr>
                <w:b/>
              </w:rPr>
              <w:t>a</w:t>
            </w:r>
            <w:r w:rsidRPr="006D4D69">
              <w:rPr>
                <w:b/>
              </w:rPr>
              <w:t>*</w:t>
            </w:r>
          </w:p>
        </w:tc>
      </w:tr>
      <w:tr w:rsidR="005D553F" w:rsidTr="000D3100">
        <w:trPr>
          <w:trHeight w:val="385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51"/>
            </w:pPr>
            <w:r>
              <w:t>790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3" w:right="141"/>
            </w:pPr>
            <w:r>
              <w:t>Nelma</w:t>
            </w:r>
            <w:r>
              <w:rPr>
                <w:spacing w:val="-1"/>
              </w:rPr>
              <w:t xml:space="preserve"> </w:t>
            </w:r>
            <w:r>
              <w:t>Souza</w:t>
            </w:r>
            <w:r>
              <w:rPr>
                <w:spacing w:val="-1"/>
              </w:rPr>
              <w:t xml:space="preserve"> </w:t>
            </w:r>
            <w:r>
              <w:t>Da Silva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26/01/2006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RV1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Default="006D4D69" w:rsidP="006D4D69">
            <w:pPr>
              <w:pStyle w:val="TableParagraph"/>
              <w:ind w:left="399"/>
            </w:pPr>
            <w:r w:rsidRPr="000D3100">
              <w:rPr>
                <w:b/>
              </w:rPr>
              <w:t>Deferida</w:t>
            </w:r>
          </w:p>
        </w:tc>
      </w:tr>
      <w:tr w:rsidR="005D553F" w:rsidTr="000D3100">
        <w:trPr>
          <w:trHeight w:val="385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49"/>
            </w:pPr>
            <w:r>
              <w:t>1066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0" w:right="141"/>
            </w:pPr>
            <w:r>
              <w:t>Maicon</w:t>
            </w:r>
            <w:r>
              <w:rPr>
                <w:spacing w:val="-2"/>
              </w:rPr>
              <w:t xml:space="preserve"> </w:t>
            </w:r>
            <w:r>
              <w:t>Emanuel</w:t>
            </w:r>
            <w:r>
              <w:rPr>
                <w:spacing w:val="-3"/>
              </w:rPr>
              <w:t xml:space="preserve"> </w:t>
            </w:r>
            <w:r>
              <w:t>De Souza</w:t>
            </w:r>
            <w:r>
              <w:rPr>
                <w:spacing w:val="-2"/>
              </w:rPr>
              <w:t xml:space="preserve"> </w:t>
            </w:r>
            <w:r>
              <w:t>Costa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15/07/2000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RV5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Default="006D4D69" w:rsidP="006D4D69">
            <w:pPr>
              <w:pStyle w:val="TableParagraph"/>
              <w:ind w:left="399"/>
            </w:pPr>
            <w:r w:rsidRPr="000D3100">
              <w:rPr>
                <w:b/>
              </w:rPr>
              <w:t>Deferida</w:t>
            </w:r>
          </w:p>
        </w:tc>
      </w:tr>
      <w:tr w:rsidR="005D553F" w:rsidTr="000D3100">
        <w:trPr>
          <w:trHeight w:val="383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49"/>
            </w:pPr>
            <w:r>
              <w:t>1074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3" w:right="141"/>
            </w:pPr>
            <w:r>
              <w:t>Fernando</w:t>
            </w:r>
            <w:r>
              <w:rPr>
                <w:spacing w:val="-2"/>
              </w:rPr>
              <w:t xml:space="preserve"> </w:t>
            </w:r>
            <w:r>
              <w:t>Gomes</w:t>
            </w:r>
            <w:r>
              <w:rPr>
                <w:spacing w:val="-1"/>
              </w:rPr>
              <w:t xml:space="preserve"> </w:t>
            </w:r>
            <w:r>
              <w:t>Goes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02/07/2002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RV5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Default="006D4D69" w:rsidP="006D4D69">
            <w:pPr>
              <w:pStyle w:val="TableParagraph"/>
              <w:ind w:left="399"/>
            </w:pPr>
            <w:r w:rsidRPr="000D3100">
              <w:rPr>
                <w:b/>
              </w:rPr>
              <w:t>Não compareceu</w:t>
            </w:r>
          </w:p>
        </w:tc>
      </w:tr>
      <w:tr w:rsidR="005D553F" w:rsidTr="000D3100">
        <w:trPr>
          <w:trHeight w:val="385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49"/>
            </w:pPr>
            <w:r>
              <w:t>1122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0" w:right="141"/>
            </w:pPr>
            <w:r>
              <w:t>Cristiano</w:t>
            </w:r>
            <w:r>
              <w:rPr>
                <w:spacing w:val="-2"/>
              </w:rPr>
              <w:t xml:space="preserve"> </w:t>
            </w:r>
            <w:r>
              <w:t>Silva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13/12/1999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RV1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Default="006D4D69" w:rsidP="006D4D69">
            <w:pPr>
              <w:pStyle w:val="TableParagraph"/>
              <w:ind w:left="399"/>
            </w:pPr>
            <w:r w:rsidRPr="000D3100">
              <w:rPr>
                <w:b/>
              </w:rPr>
              <w:t>Deferida</w:t>
            </w:r>
          </w:p>
        </w:tc>
      </w:tr>
      <w:tr w:rsidR="005D553F" w:rsidTr="000D3100">
        <w:trPr>
          <w:trHeight w:val="385"/>
        </w:trPr>
        <w:tc>
          <w:tcPr>
            <w:tcW w:w="1145" w:type="dxa"/>
          </w:tcPr>
          <w:p w:rsidR="005D553F" w:rsidRDefault="005D553F">
            <w:pPr>
              <w:pStyle w:val="TableParagraph"/>
              <w:ind w:right="49"/>
            </w:pPr>
            <w:r>
              <w:t>1152</w:t>
            </w:r>
          </w:p>
        </w:tc>
        <w:tc>
          <w:tcPr>
            <w:tcW w:w="3544" w:type="dxa"/>
          </w:tcPr>
          <w:p w:rsidR="005D553F" w:rsidRDefault="005D553F">
            <w:pPr>
              <w:pStyle w:val="TableParagraph"/>
              <w:ind w:left="152" w:right="141"/>
            </w:pPr>
            <w:r>
              <w:t>Geasy</w:t>
            </w:r>
            <w:r>
              <w:rPr>
                <w:spacing w:val="-3"/>
              </w:rPr>
              <w:t xml:space="preserve"> </w:t>
            </w:r>
            <w:r>
              <w:t>Gabriel</w:t>
            </w:r>
            <w:r>
              <w:rPr>
                <w:spacing w:val="-2"/>
              </w:rPr>
              <w:t xml:space="preserve"> </w:t>
            </w:r>
            <w:r>
              <w:t>Dos Santos Cruz</w:t>
            </w:r>
          </w:p>
        </w:tc>
        <w:tc>
          <w:tcPr>
            <w:tcW w:w="1559" w:type="dxa"/>
          </w:tcPr>
          <w:p w:rsidR="005D553F" w:rsidRDefault="005D553F">
            <w:pPr>
              <w:pStyle w:val="TableParagraph"/>
              <w:ind w:left="217" w:right="211"/>
            </w:pPr>
            <w:r>
              <w:t>09/02/1999</w:t>
            </w:r>
          </w:p>
        </w:tc>
        <w:tc>
          <w:tcPr>
            <w:tcW w:w="1418" w:type="dxa"/>
          </w:tcPr>
          <w:p w:rsidR="005D553F" w:rsidRDefault="005D553F">
            <w:pPr>
              <w:pStyle w:val="TableParagraph"/>
              <w:ind w:left="491" w:right="482"/>
            </w:pPr>
            <w:r>
              <w:t>RV1</w:t>
            </w:r>
          </w:p>
        </w:tc>
        <w:tc>
          <w:tcPr>
            <w:tcW w:w="3402" w:type="dxa"/>
          </w:tcPr>
          <w:p w:rsidR="005D553F" w:rsidRDefault="000D3100">
            <w:pPr>
              <w:pStyle w:val="TableParagraph"/>
              <w:ind w:left="399"/>
              <w:jc w:val="left"/>
            </w:pPr>
            <w:r>
              <w:t>INFORMÁTICA/SUBSEQUENTE</w:t>
            </w:r>
          </w:p>
        </w:tc>
        <w:tc>
          <w:tcPr>
            <w:tcW w:w="3118" w:type="dxa"/>
          </w:tcPr>
          <w:p w:rsidR="005D553F" w:rsidRDefault="006D4D69" w:rsidP="006D4D69">
            <w:pPr>
              <w:pStyle w:val="TableParagraph"/>
              <w:ind w:left="399"/>
            </w:pPr>
            <w:r w:rsidRPr="000D3100">
              <w:rPr>
                <w:b/>
              </w:rPr>
              <w:t>Deferida</w:t>
            </w:r>
          </w:p>
        </w:tc>
      </w:tr>
    </w:tbl>
    <w:p w:rsidR="0030437F" w:rsidRDefault="0030437F">
      <w:bookmarkStart w:id="0" w:name="_GoBack"/>
      <w:bookmarkEnd w:id="0"/>
    </w:p>
    <w:sectPr w:rsidR="0030437F">
      <w:footerReference w:type="default" r:id="rId7"/>
      <w:type w:val="continuous"/>
      <w:pgSz w:w="16840" w:h="11910" w:orient="landscape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94" w:rsidRDefault="00FF7194" w:rsidP="006D4D69">
      <w:r>
        <w:separator/>
      </w:r>
    </w:p>
  </w:endnote>
  <w:endnote w:type="continuationSeparator" w:id="0">
    <w:p w:rsidR="00FF7194" w:rsidRDefault="00FF7194" w:rsidP="006D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69" w:rsidRPr="00E9376A" w:rsidRDefault="006D4D69" w:rsidP="006D4D69">
    <w:pPr>
      <w:pStyle w:val="Rodap"/>
      <w:rPr>
        <w:b/>
      </w:rPr>
    </w:pPr>
    <w:r w:rsidRPr="00E9376A">
      <w:rPr>
        <w:b/>
      </w:rPr>
      <w:t xml:space="preserve">*JUSTIFICATIVA  - As entrevistas com resultado da banca de heteroidentificação </w:t>
    </w:r>
    <w:r>
      <w:rPr>
        <w:b/>
      </w:rPr>
      <w:t>“</w:t>
    </w:r>
    <w:r w:rsidRPr="00E9376A">
      <w:rPr>
        <w:b/>
      </w:rPr>
      <w:t>INDEFERIDA</w:t>
    </w:r>
    <w:r>
      <w:rPr>
        <w:b/>
      </w:rPr>
      <w:t>”</w:t>
    </w:r>
    <w:r w:rsidRPr="00E9376A">
      <w:rPr>
        <w:b/>
      </w:rPr>
      <w:t xml:space="preserve">, não atenderam ao ítem </w:t>
    </w:r>
    <w:r>
      <w:rPr>
        <w:b/>
      </w:rPr>
      <w:t>12 e 12.2 do Edital nº 27, de 04 de novembro de 2022.</w:t>
    </w:r>
  </w:p>
  <w:p w:rsidR="006D4D69" w:rsidRDefault="006D4D69">
    <w:pPr>
      <w:pStyle w:val="Rodap"/>
    </w:pPr>
  </w:p>
  <w:p w:rsidR="006D4D69" w:rsidRDefault="006D4D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94" w:rsidRDefault="00FF7194" w:rsidP="006D4D69">
      <w:r>
        <w:separator/>
      </w:r>
    </w:p>
  </w:footnote>
  <w:footnote w:type="continuationSeparator" w:id="0">
    <w:p w:rsidR="00FF7194" w:rsidRDefault="00FF7194" w:rsidP="006D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BF"/>
    <w:rsid w:val="000D3100"/>
    <w:rsid w:val="0030437F"/>
    <w:rsid w:val="005D553F"/>
    <w:rsid w:val="006D4D69"/>
    <w:rsid w:val="007C79BF"/>
    <w:rsid w:val="009E7554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3A69-D23D-4D1B-A670-53D6F8D8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37" w:right="138"/>
      <w:jc w:val="center"/>
      <w:outlineLvl w:val="0"/>
    </w:pPr>
    <w:rPr>
      <w:rFonts w:ascii="Arial MT" w:eastAsia="Arial MT" w:hAnsi="Arial MT" w:cs="Arial MT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6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554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D4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D6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4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D6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Leonice Francisca de Souza</cp:lastModifiedBy>
  <cp:revision>2</cp:revision>
  <cp:lastPrinted>2023-01-19T11:06:00Z</cp:lastPrinted>
  <dcterms:created xsi:type="dcterms:W3CDTF">2023-01-20T17:07:00Z</dcterms:created>
  <dcterms:modified xsi:type="dcterms:W3CDTF">2023-01-20T17:07:00Z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